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sz w:val="22"/>
          <w:lang w:eastAsia="ja-JP"/>
        </w:rPr>
      </w:pPr>
      <w:r>
        <w:rPr>
          <w:rFonts w:hint="eastAsia" w:asciiTheme="majorEastAsia" w:hAnsiTheme="majorEastAsia" w:eastAsiaTheme="majorEastAsia"/>
          <w:sz w:val="22"/>
        </w:rPr>
        <w:t>中小企業信用保険法第２条第５項</w:t>
      </w:r>
      <w:r>
        <w:rPr>
          <w:rFonts w:hint="eastAsia" w:asciiTheme="majorEastAsia" w:hAnsiTheme="majorEastAsia" w:eastAsiaTheme="majorEastAsia"/>
          <w:sz w:val="22"/>
          <w:lang w:eastAsia="ja-JP"/>
        </w:rPr>
        <w:t>及び第６項</w:t>
      </w:r>
      <w:r>
        <w:rPr>
          <w:rFonts w:hint="eastAsia" w:asciiTheme="majorEastAsia" w:hAnsiTheme="majorEastAsia" w:eastAsiaTheme="majorEastAsia"/>
          <w:sz w:val="22"/>
        </w:rPr>
        <w:t>にかかる売上等明細表</w:t>
      </w:r>
      <w:r>
        <w:rPr>
          <w:rFonts w:hint="eastAsia" w:asciiTheme="majorEastAsia" w:hAnsiTheme="majorEastAsia" w:eastAsiaTheme="majorEastAsia"/>
          <w:sz w:val="22"/>
          <w:lang w:eastAsia="ja-JP"/>
        </w:rPr>
        <w:t>（４月申請版）</w:t>
      </w:r>
    </w:p>
    <w:p>
      <w:pPr>
        <w:jc w:val="center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</w:t>
      </w:r>
    </w:p>
    <w:p>
      <w:pPr>
        <w:jc w:val="left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</w:t>
      </w:r>
      <w:r>
        <w:rPr>
          <w:rFonts w:hint="eastAsia" w:asciiTheme="majorEastAsia" w:hAnsiTheme="majorEastAsia" w:eastAsiaTheme="majorEastAsia"/>
          <w:sz w:val="22"/>
          <w:lang w:eastAsia="ja-JP"/>
        </w:rPr>
        <w:t>名称（会社名）</w:t>
      </w:r>
    </w:p>
    <w:p>
      <w:pPr>
        <w:jc w:val="left"/>
        <w:rPr>
          <w:rFonts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　　　　　　　　　　　　　　　　　　　　氏名（代表者名）　　　　　　　　　　　　　印</w:t>
      </w:r>
    </w:p>
    <w:p>
      <w:pPr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　　</w:t>
      </w:r>
      <w:r>
        <w:rPr>
          <w:rFonts w:hint="eastAsia" w:asciiTheme="majorEastAsia" w:hAnsiTheme="majorEastAsia" w:eastAsiaTheme="majorEastAsia"/>
          <w:sz w:val="22"/>
        </w:rPr>
        <w:t>下記記載内容に相違ありません。</w:t>
      </w:r>
    </w:p>
    <w:p>
      <w:pPr>
        <w:ind w:left="0" w:leftChars="0" w:firstLine="0" w:firstLineChars="0"/>
        <w:jc w:val="left"/>
        <w:rPr>
          <w:rFonts w:hint="eastAsia" w:asciiTheme="majorEastAsia" w:hAnsiTheme="majorEastAsia" w:eastAsiaTheme="majorEastAsia"/>
          <w:sz w:val="22"/>
          <w:lang w:eastAsia="ja-JP"/>
        </w:rPr>
      </w:pPr>
    </w:p>
    <w:p>
      <w:p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１</w:t>
      </w:r>
      <w:r>
        <w:rPr>
          <w:rFonts w:hint="eastAsia" w:asciiTheme="majorEastAsia" w:hAnsiTheme="majorEastAsia" w:eastAsiaTheme="majorEastAsia"/>
          <w:b/>
          <w:sz w:val="22"/>
        </w:rPr>
        <w:t>．売上高等</w:t>
      </w:r>
      <w:r>
        <w:rPr>
          <w:rFonts w:hint="eastAsia" w:asciiTheme="majorEastAsia" w:hAnsiTheme="majorEastAsia" w:eastAsiaTheme="majorEastAsia"/>
          <w:b/>
          <w:sz w:val="22"/>
          <w:lang w:eastAsia="ja-JP"/>
        </w:rPr>
        <w:t>の推移</w:t>
      </w:r>
      <w:r>
        <w:rPr>
          <w:rFonts w:hint="eastAsia" w:asciiTheme="majorEastAsia" w:hAnsiTheme="majorEastAsia" w:eastAsiaTheme="majorEastAsia"/>
          <w:b/>
          <w:sz w:val="22"/>
        </w:rPr>
        <w:t>について</w:t>
      </w:r>
    </w:p>
    <w:tbl>
      <w:tblPr>
        <w:tblStyle w:val="7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4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ア：平成３１年３月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  <w:tc>
          <w:tcPr>
            <w:tcW w:w="34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イ：平成３１年４月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ウ：令和元年５月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6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2"/>
          <w:u w:val="single"/>
        </w:rPr>
      </w:pPr>
    </w:p>
    <w:tbl>
      <w:tblPr>
        <w:tblStyle w:val="7"/>
        <w:tblW w:w="3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4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エ：令和２年３月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2"/>
          <w:u w:val="single"/>
        </w:rPr>
      </w:pPr>
    </w:p>
    <w:tbl>
      <w:tblPr>
        <w:tblStyle w:val="7"/>
        <w:tblW w:w="6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348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オ：令和２年４月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  <w:lang w:eastAsia="ja-JP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（見込み）</w:t>
            </w:r>
          </w:p>
        </w:tc>
        <w:tc>
          <w:tcPr>
            <w:tcW w:w="3485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カ：令和２年５月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の売上高等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sz w:val="22"/>
                <w:lang w:eastAsia="ja-JP"/>
              </w:rPr>
            </w:pPr>
            <w:r>
              <w:rPr>
                <w:rFonts w:hint="eastAsia" w:asciiTheme="majorEastAsia" w:hAnsiTheme="majorEastAsia" w:eastAsiaTheme="majorEastAsia"/>
                <w:sz w:val="22"/>
                <w:lang w:eastAsia="ja-JP"/>
              </w:rPr>
              <w:t>（見込み）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  <w:tc>
          <w:tcPr>
            <w:tcW w:w="3485" w:type="dxa"/>
          </w:tcPr>
          <w:p>
            <w:pPr>
              <w:jc w:val="right"/>
              <w:rPr>
                <w:rFonts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sz w:val="22"/>
          <w:u w:val="single"/>
        </w:rPr>
      </w:pP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認定基準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　以下の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減少率が、セーフティネット保証４号において２０％以上、危機関連保証において１５％を満たすこと。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/>
          <w:sz w:val="22"/>
        </w:rPr>
      </w:pP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①最近１ヶ月の売上高等と前年同月の売上高等を比較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エ：最近１ヶ月の売上高等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・・・　認定申請書の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Ａに転記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/>
          <w:sz w:val="22"/>
          <w:lang w:val="en-US"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ア：前年同月の売上高等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ab/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・・・　</w:t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認定申請書の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Ｂに転記</w:t>
      </w:r>
    </w:p>
    <w:p>
      <w:pPr>
        <w:jc w:val="left"/>
        <w:rPr>
          <w:rFonts w:hint="eastAsia" w:asciiTheme="majorEastAsia" w:hAnsiTheme="majorEastAsia" w:eastAsiaTheme="majorEastAsia"/>
          <w:sz w:val="22"/>
          <w:lang w:val="en-US" w:eastAsia="ja-JP"/>
        </w:rPr>
      </w:pPr>
      <w:r>
        <w:rPr>
          <w:rFonts w:hint="eastAsia" w:asciiTheme="majorEastAsia" w:hAnsiTheme="majorEastAsia" w:eastAsiaTheme="majorEastAsia"/>
          <w:sz w:val="22"/>
          <w:lang w:eastAsia="ja-JP"/>
        </w:rPr>
        <w:t>減少率　＝　（ア－エ）</w:t>
      </w:r>
      <w:r>
        <w:rPr>
          <w:rFonts w:hint="eastAsia" w:asciiTheme="majorEastAsia" w:hAnsiTheme="majorEastAsia" w:eastAsiaTheme="majorEastAsia"/>
          <w:sz w:val="22"/>
          <w:lang w:val="en-US" w:eastAsia="ja-JP"/>
        </w:rPr>
        <w:t>÷ア×１００　＝　</w:t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　　　　％</w:t>
      </w:r>
      <w:r>
        <w:rPr>
          <w:rFonts w:hint="eastAsia" w:asciiTheme="majorEastAsia" w:hAnsiTheme="majorEastAsia" w:eastAsiaTheme="majorEastAsia"/>
          <w:sz w:val="22"/>
          <w:u w:val="none"/>
          <w:lang w:val="en-US" w:eastAsia="ja-JP"/>
        </w:rPr>
        <w:tab/>
      </w:r>
      <w:r>
        <w:rPr>
          <w:rFonts w:hint="eastAsia" w:asciiTheme="majorEastAsia" w:hAnsiTheme="majorEastAsia" w:eastAsiaTheme="majorEastAsia"/>
          <w:sz w:val="22"/>
          <w:u w:val="none"/>
          <w:lang w:val="en-US" w:eastAsia="ja-JP"/>
        </w:rPr>
        <w:t>・・・　認定申請書の（イ）の減少率に転記</w:t>
      </w:r>
    </w:p>
    <w:p>
      <w:pPr>
        <w:jc w:val="left"/>
        <w:rPr>
          <w:rFonts w:hint="eastAsia" w:asciiTheme="majorEastAsia" w:hAnsiTheme="majorEastAsia" w:eastAsiaTheme="majorEastAsia"/>
          <w:sz w:val="22"/>
        </w:rPr>
      </w:pP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/>
          <w:sz w:val="22"/>
          <w:lang w:eastAsia="ja-JP"/>
        </w:rPr>
      </w:pPr>
      <w:r>
        <w:rPr>
          <w:rFonts w:hint="eastAsia" w:asciiTheme="majorEastAsia" w:hAnsiTheme="majorEastAsia" w:eastAsiaTheme="majorEastAsia"/>
          <w:b/>
          <w:sz w:val="22"/>
          <w:lang w:eastAsia="ja-JP"/>
        </w:rPr>
        <w:t>　その後２か月間（見込み）を含む３ヵ月の売上高等と前年同期の売上高等を比較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u w:val="none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キ：その後２ヶ月間（見込み）の売上高等　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＝　オ＋カ　＝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円</w:t>
      </w:r>
      <w:r>
        <w:rPr>
          <w:rFonts w:hint="eastAsia" w:asciiTheme="majorEastAsia" w:hAnsiTheme="majorEastAsia" w:eastAsiaTheme="majorEastAsia"/>
          <w:b w:val="0"/>
          <w:bCs/>
          <w:sz w:val="22"/>
          <w:u w:val="none"/>
          <w:lang w:eastAsia="ja-JP"/>
        </w:rPr>
        <w:t>　　</w:t>
      </w:r>
    </w:p>
    <w:p>
      <w:pPr>
        <w:numPr>
          <w:ilvl w:val="0"/>
          <w:numId w:val="0"/>
        </w:numPr>
        <w:ind w:left="5880" w:leftChars="0" w:firstLine="840" w:firstLineChars="0"/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・・・　認定申請書のＣに転記</w:t>
      </w:r>
    </w:p>
    <w:p>
      <w:pPr>
        <w:numPr>
          <w:ilvl w:val="0"/>
          <w:numId w:val="0"/>
        </w:numPr>
        <w:jc w:val="left"/>
        <w:rPr>
          <w:rFonts w:hint="eastAsia" w:asciiTheme="majorEastAsia" w:hAnsiTheme="majorEastAsia" w:eastAsiaTheme="majorEastAsia"/>
          <w:b w:val="0"/>
          <w:bCs/>
          <w:sz w:val="22"/>
          <w:u w:val="none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ク：その後２ヶ月間の前年同期の売上高等　＝　イ＋ウ　＝　</w:t>
      </w:r>
      <w:r>
        <w:rPr>
          <w:rFonts w:hint="eastAsia" w:asciiTheme="majorEastAsia" w:hAnsiTheme="majorEastAsia" w:eastAsiaTheme="majorEastAsia"/>
          <w:b w:val="0"/>
          <w:bCs/>
          <w:sz w:val="22"/>
          <w:u w:val="single"/>
          <w:lang w:eastAsia="ja-JP"/>
        </w:rPr>
        <w:t>　　　　　　　円</w:t>
      </w:r>
      <w:r>
        <w:rPr>
          <w:rFonts w:hint="eastAsia" w:asciiTheme="majorEastAsia" w:hAnsiTheme="majorEastAsia" w:eastAsiaTheme="majorEastAsia"/>
          <w:b w:val="0"/>
          <w:bCs/>
          <w:sz w:val="22"/>
          <w:u w:val="none"/>
          <w:lang w:eastAsia="ja-JP"/>
        </w:rPr>
        <w:t>　　</w:t>
      </w:r>
    </w:p>
    <w:p>
      <w:pPr>
        <w:numPr>
          <w:ilvl w:val="0"/>
          <w:numId w:val="0"/>
        </w:numPr>
        <w:ind w:left="5880" w:leftChars="0" w:firstLine="840" w:firstLineChars="0"/>
        <w:jc w:val="left"/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・・・　認定申請書のＤに転記</w:t>
      </w:r>
    </w:p>
    <w:p>
      <w:pPr>
        <w:jc w:val="left"/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</w:pP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減少率　＝　｛（ア＋ク）－（エ＋キ）｝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÷</w:t>
      </w:r>
      <w:r>
        <w:rPr>
          <w:rFonts w:hint="eastAsia" w:asciiTheme="majorEastAsia" w:hAnsiTheme="majorEastAsia" w:eastAsiaTheme="majorEastAsia"/>
          <w:b w:val="0"/>
          <w:bCs/>
          <w:sz w:val="22"/>
          <w:lang w:eastAsia="ja-JP"/>
        </w:rPr>
        <w:t>（ア＋ク）</w:t>
      </w:r>
      <w:r>
        <w:rPr>
          <w:rFonts w:hint="eastAsia" w:asciiTheme="majorEastAsia" w:hAnsiTheme="majorEastAsia" w:eastAsiaTheme="majorEastAsia"/>
          <w:b w:val="0"/>
          <w:bCs/>
          <w:sz w:val="22"/>
          <w:lang w:val="en-US" w:eastAsia="ja-JP"/>
        </w:rPr>
        <w:t>×１００　＝　</w:t>
      </w:r>
      <w:r>
        <w:rPr>
          <w:rFonts w:hint="eastAsia" w:asciiTheme="majorEastAsia" w:hAnsiTheme="majorEastAsia" w:eastAsiaTheme="majorEastAsia"/>
          <w:sz w:val="22"/>
          <w:u w:val="single"/>
          <w:lang w:val="en-US" w:eastAsia="ja-JP"/>
        </w:rPr>
        <w:t>　　　　％</w:t>
      </w:r>
    </w:p>
    <w:p>
      <w:pPr>
        <w:ind w:left="5040" w:leftChars="0" w:firstLine="840" w:firstLineChars="0"/>
        <w:jc w:val="left"/>
        <w:rPr>
          <w:rFonts w:hint="eastAsia" w:asciiTheme="majorEastAsia" w:hAnsiTheme="majorEastAsia" w:eastAsiaTheme="majorEastAsia"/>
          <w:sz w:val="22"/>
          <w:lang w:val="en-US" w:eastAsia="ja-JP"/>
        </w:rPr>
      </w:pPr>
      <w:r>
        <w:rPr>
          <w:rFonts w:hint="eastAsia" w:asciiTheme="majorEastAsia" w:hAnsiTheme="majorEastAsia" w:eastAsiaTheme="majorEastAsia"/>
          <w:sz w:val="22"/>
          <w:u w:val="none"/>
          <w:lang w:val="en-US" w:eastAsia="ja-JP"/>
        </w:rPr>
        <w:t>・・・　認定申請書の（ロ）の減少率に転記</w:t>
      </w:r>
    </w:p>
    <w:p>
      <w:pPr>
        <w:ind w:left="4638" w:hanging="4620" w:hangingChars="2100"/>
        <w:jc w:val="left"/>
        <w:rPr>
          <w:rFonts w:hint="eastAsia" w:asciiTheme="majorEastAsia" w:hAnsiTheme="majorEastAsia" w:eastAsiaTheme="majorEastAsia"/>
          <w:b w:val="0"/>
          <w:bCs/>
          <w:sz w:val="22"/>
        </w:rPr>
      </w:pPr>
    </w:p>
    <w:p>
      <w:pPr>
        <w:ind w:left="4638" w:hanging="4638" w:hangingChars="2100"/>
        <w:jc w:val="left"/>
        <w:rPr>
          <w:rFonts w:asciiTheme="majorEastAsia" w:hAnsiTheme="majorEastAsia" w:eastAsiaTheme="majorEastAsia"/>
          <w:b/>
          <w:sz w:val="22"/>
        </w:rPr>
      </w:pPr>
      <w:r>
        <w:rPr>
          <w:rFonts w:hint="eastAsia" w:asciiTheme="majorEastAsia" w:hAnsiTheme="majorEastAsia" w:eastAsiaTheme="majorEastAsia"/>
          <w:b/>
          <w:sz w:val="22"/>
        </w:rPr>
        <w:t>【留意事項】</w:t>
      </w:r>
    </w:p>
    <w:p>
      <w:pPr>
        <w:spacing w:line="360" w:lineRule="exact"/>
        <w:ind w:left="4427" w:hanging="4427" w:hangingChars="2100"/>
        <w:jc w:val="left"/>
        <w:rPr>
          <w:rFonts w:asciiTheme="majorEastAsia" w:hAnsiTheme="majorEastAsia" w:eastAsiaTheme="majorEastAsia"/>
          <w:b/>
          <w:szCs w:val="16"/>
        </w:rPr>
      </w:pPr>
      <w:r>
        <w:rPr>
          <w:rFonts w:hint="eastAsia" w:asciiTheme="majorEastAsia" w:hAnsiTheme="majorEastAsia" w:eastAsiaTheme="majorEastAsia"/>
          <w:b/>
          <w:szCs w:val="16"/>
        </w:rPr>
        <w:t>※金額は円単位です。</w:t>
      </w:r>
    </w:p>
    <w:p>
      <w:pPr>
        <w:spacing w:line="360" w:lineRule="exact"/>
        <w:ind w:left="4427" w:hanging="4427" w:hangingChars="2100"/>
        <w:jc w:val="left"/>
        <w:rPr>
          <w:rFonts w:asciiTheme="majorEastAsia" w:hAnsiTheme="majorEastAsia" w:eastAsiaTheme="majorEastAsia"/>
          <w:b/>
          <w:szCs w:val="16"/>
        </w:rPr>
      </w:pPr>
      <w:r>
        <w:rPr>
          <w:rFonts w:hint="eastAsia" w:asciiTheme="majorEastAsia" w:hAnsiTheme="majorEastAsia" w:eastAsiaTheme="majorEastAsia"/>
          <w:b/>
          <w:szCs w:val="16"/>
        </w:rPr>
        <w:t>※減少率の計算の際の端数は原則として切り捨ててください。</w:t>
      </w:r>
    </w:p>
    <w:p>
      <w:pPr>
        <w:spacing w:line="360" w:lineRule="exact"/>
        <w:ind w:left="4427" w:hanging="4427" w:hangingChars="2100"/>
        <w:jc w:val="left"/>
        <w:rPr>
          <w:rFonts w:asciiTheme="majorEastAsia" w:hAnsiTheme="majorEastAsia" w:eastAsiaTheme="majorEastAsia"/>
          <w:b/>
          <w:szCs w:val="16"/>
          <w:u w:val="thick"/>
        </w:rPr>
      </w:pPr>
      <w:r>
        <w:rPr>
          <w:rFonts w:hint="eastAsia" w:asciiTheme="majorEastAsia" w:hAnsiTheme="majorEastAsia" w:eastAsiaTheme="majorEastAsia"/>
          <w:b/>
          <w:szCs w:val="16"/>
          <w:u w:val="thick"/>
        </w:rPr>
        <w:t>※次の資料を添付してください</w:t>
      </w:r>
    </w:p>
    <w:p>
      <w:pPr>
        <w:spacing w:line="360" w:lineRule="exact"/>
        <w:ind w:left="421" w:leftChars="100" w:hanging="211" w:hangingChars="100"/>
        <w:jc w:val="left"/>
        <w:rPr>
          <w:rFonts w:asciiTheme="majorEastAsia" w:hAnsiTheme="majorEastAsia" w:eastAsiaTheme="majorEastAsia"/>
          <w:b/>
          <w:szCs w:val="16"/>
          <w:u w:val="thick"/>
        </w:rPr>
      </w:pPr>
      <w:r>
        <w:rPr>
          <w:rFonts w:hint="eastAsia" w:asciiTheme="majorEastAsia" w:hAnsiTheme="majorEastAsia" w:eastAsiaTheme="majorEastAsia"/>
          <w:b/>
          <w:szCs w:val="16"/>
          <w:u w:val="thick"/>
          <w:lang w:eastAsia="ja-JP"/>
        </w:rPr>
        <w:t>●</w:t>
      </w:r>
      <w:r>
        <w:rPr>
          <w:rFonts w:hint="eastAsia" w:asciiTheme="majorEastAsia" w:hAnsiTheme="majorEastAsia" w:eastAsiaTheme="majorEastAsia"/>
          <w:b/>
          <w:szCs w:val="16"/>
          <w:u w:val="thick"/>
        </w:rPr>
        <w:t>履歴事項全部証明書写し（個人事業主の場合は所得税確定申告書又は青色申告決算書（または収支内訳書）の写し）</w:t>
      </w:r>
    </w:p>
    <w:p>
      <w:pPr>
        <w:spacing w:line="360" w:lineRule="exact"/>
        <w:ind w:left="4426" w:leftChars="100" w:hanging="4216" w:hangingChars="2000"/>
        <w:jc w:val="left"/>
        <w:rPr>
          <w:rFonts w:asciiTheme="majorEastAsia" w:hAnsiTheme="majorEastAsia" w:eastAsiaTheme="majorEastAsia"/>
          <w:b/>
          <w:szCs w:val="16"/>
          <w:u w:val="thick"/>
        </w:rPr>
      </w:pPr>
      <w:r>
        <w:rPr>
          <w:rFonts w:hint="eastAsia" w:asciiTheme="majorEastAsia" w:hAnsiTheme="majorEastAsia" w:eastAsiaTheme="majorEastAsia"/>
          <w:b/>
          <w:szCs w:val="16"/>
          <w:u w:val="thick"/>
          <w:lang w:eastAsia="ja-JP"/>
        </w:rPr>
        <w:t>●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Cs w:val="16"/>
          <w:u w:val="thick"/>
        </w:rPr>
        <w:t>上記の売上高等が分かる計数資料の写し</w:t>
      </w:r>
    </w:p>
    <w:p>
      <w:pPr>
        <w:spacing w:line="180" w:lineRule="exact"/>
        <w:ind w:left="3360" w:hanging="3360" w:hangingChars="2100"/>
        <w:jc w:val="left"/>
        <w:rPr>
          <w:rFonts w:asciiTheme="majorEastAsia" w:hAnsiTheme="majorEastAsia" w:eastAsiaTheme="majorEastAsia"/>
          <w:sz w:val="16"/>
          <w:szCs w:val="16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2C96"/>
    <w:multiLevelType w:val="singleLevel"/>
    <w:tmpl w:val="2FF52C96"/>
    <w:lvl w:ilvl="0" w:tentative="0">
      <w:start w:val="3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9D6825"/>
    <w:rsid w:val="009E302B"/>
    <w:rsid w:val="00A06BD8"/>
    <w:rsid w:val="00AC66D9"/>
    <w:rsid w:val="00BE18A1"/>
    <w:rsid w:val="00C94E71"/>
    <w:rsid w:val="00D20CC8"/>
    <w:rsid w:val="00EF4036"/>
    <w:rsid w:val="00F40F37"/>
    <w:rsid w:val="087B55F8"/>
    <w:rsid w:val="185F2286"/>
    <w:rsid w:val="32A27C2D"/>
    <w:rsid w:val="404439C2"/>
    <w:rsid w:val="5037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BE1A8-3AB5-4A23-B8E6-0208560D4F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いわき市</Company>
  <Pages>1</Pages>
  <Words>146</Words>
  <Characters>835</Characters>
  <Lines>6</Lines>
  <Paragraphs>1</Paragraphs>
  <TotalTime>2</TotalTime>
  <ScaleCrop>false</ScaleCrop>
  <LinksUpToDate>false</LinksUpToDate>
  <CharactersWithSpaces>980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2019-10-28T06:48:00Z</dcterms:created>
  <dc:creator>hiroh</dc:creator>
  <cp:lastModifiedBy>小宮　寛之</cp:lastModifiedBy>
  <dcterms:modified xsi:type="dcterms:W3CDTF">2020-04-16T01:51:22Z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